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E4" w:rsidRPr="00410229" w:rsidRDefault="000D47E4" w:rsidP="000D47E4">
      <w:pPr>
        <w:jc w:val="center"/>
        <w:rPr>
          <w:rStyle w:val="SubtleEmphasis"/>
          <w:rFonts w:cs="Times New Roman"/>
          <w:b/>
          <w:color w:val="000000" w:themeColor="text1"/>
          <w:u w:val="none"/>
        </w:rPr>
      </w:pPr>
      <w:r w:rsidRPr="00410229">
        <w:rPr>
          <w:rStyle w:val="SubtleEmphasis"/>
          <w:rFonts w:cs="Times New Roman"/>
          <w:b/>
          <w:color w:val="000000" w:themeColor="text1"/>
          <w:u w:val="none"/>
        </w:rPr>
        <w:t>Abstract</w:t>
      </w:r>
    </w:p>
    <w:p w:rsidR="000D47E4" w:rsidRPr="006B623C" w:rsidRDefault="000D47E4" w:rsidP="000D47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623C">
        <w:rPr>
          <w:rFonts w:ascii="Times New Roman" w:hAnsi="Times New Roman" w:cs="Times New Roman"/>
          <w:sz w:val="24"/>
          <w:szCs w:val="24"/>
        </w:rPr>
        <w:t>The snack food company Frito-Lay relies on Route Sales Representatives (RSRs) to stock and maintain shelves of snack foods in every store. Frito-Lay currently does not have a system which can accurately predict cannibalization, or the effects of a store opening or closing on other stores of the same chain in the area. The goal is to sort through 1900 stores in a given metropolitan area to see the effects of cannibalization. In order to tackle the problem, a Microsoft Access program was created to filter stores based on location or whether the store was open for the full three-year duration or not.</w:t>
      </w:r>
    </w:p>
    <w:p w:rsidR="000D47E4" w:rsidRPr="006B623C" w:rsidRDefault="000D47E4" w:rsidP="000D47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47E4" w:rsidRPr="006B623C" w:rsidRDefault="000D47E4" w:rsidP="000D47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623C">
        <w:rPr>
          <w:rFonts w:ascii="Times New Roman" w:hAnsi="Times New Roman" w:cs="Times New Roman"/>
          <w:sz w:val="24"/>
          <w:szCs w:val="24"/>
        </w:rPr>
        <w:t xml:space="preserve">The analysis of an opening or closing </w:t>
      </w:r>
      <w:bookmarkStart w:id="0" w:name="_GoBack"/>
      <w:bookmarkEnd w:id="0"/>
      <w:r w:rsidRPr="006B623C">
        <w:rPr>
          <w:rFonts w:ascii="Times New Roman" w:hAnsi="Times New Roman" w:cs="Times New Roman"/>
          <w:sz w:val="24"/>
          <w:szCs w:val="24"/>
        </w:rPr>
        <w:t>store is divided between the long-term and short-term effects. An examination of the long-term effects begins by focusing on eliminating seasonal and yearly trends. Seasonal trends are deemed to be insignificant due to the lack of a dominant oscillation within the year. Next, yearly trends are eliminated by performing an individual regression analysis between the introduced store and a nearby store and tracking the sales changes on control charts. A scatterplot is created using the distance between the neighboring store and the introduced store versus the sales changes. A trend line is fitted to the data, but little correlation can be seen. The long-term effects are inconclusive because the model does not incorporate different factors that could affect sales numbers.</w:t>
      </w:r>
    </w:p>
    <w:p w:rsidR="000D47E4" w:rsidRPr="006B623C" w:rsidRDefault="000D47E4" w:rsidP="000D47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47E4" w:rsidRPr="006B623C" w:rsidRDefault="000D47E4" w:rsidP="000D47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623C">
        <w:rPr>
          <w:rFonts w:ascii="Times New Roman" w:hAnsi="Times New Roman" w:cs="Times New Roman"/>
          <w:sz w:val="24"/>
          <w:szCs w:val="24"/>
        </w:rPr>
        <w:t>The short-term effects were analyzed using a combination of control charts, percentage changes, and sales averages before and after the store’s introduction. The most statistically significant interactions were same-store cannibalization for mass merchandisers and supermarkets. This supports the already-standing practices by Frito-Lay.</w:t>
      </w:r>
    </w:p>
    <w:p w:rsidR="0030579C" w:rsidRDefault="00410229"/>
    <w:sectPr w:rsidR="00305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E4"/>
    <w:rsid w:val="000D47E4"/>
    <w:rsid w:val="00410229"/>
    <w:rsid w:val="00AD4516"/>
    <w:rsid w:val="00B1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315C8A-2A85-4317-A559-7F152761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0D47E4"/>
    <w:pPr>
      <w:keepNext/>
      <w:keepLines/>
      <w:spacing w:before="200" w:after="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7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47E4"/>
    <w:rPr>
      <w:rFonts w:ascii="Trebuchet MS" w:eastAsia="Trebuchet MS" w:hAnsi="Trebuchet MS" w:cs="Trebuchet MS"/>
      <w:color w:val="000000"/>
      <w:sz w:val="32"/>
      <w:szCs w:val="20"/>
    </w:rPr>
  </w:style>
  <w:style w:type="character" w:styleId="SubtleEmphasis">
    <w:name w:val="Subtle Emphasis"/>
    <w:aliases w:val="Heading1"/>
    <w:basedOn w:val="DefaultParagraphFont"/>
    <w:uiPriority w:val="19"/>
    <w:qFormat/>
    <w:rsid w:val="000D47E4"/>
    <w:rPr>
      <w:rFonts w:ascii="Times New Roman" w:hAnsi="Times New Roman"/>
      <w:iCs/>
      <w:color w:val="auto"/>
      <w:sz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D47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- San Luis Obispo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Silva</dc:creator>
  <cp:keywords/>
  <dc:description/>
  <cp:lastModifiedBy>Jeffrey Silva</cp:lastModifiedBy>
  <cp:revision>2</cp:revision>
  <dcterms:created xsi:type="dcterms:W3CDTF">2015-03-20T16:38:00Z</dcterms:created>
  <dcterms:modified xsi:type="dcterms:W3CDTF">2015-03-20T17:05:00Z</dcterms:modified>
</cp:coreProperties>
</file>